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kern w:val="0"/>
          <w:sz w:val="36"/>
          <w:szCs w:val="36"/>
          <w:lang w:val="en-US" w:eastAsia="zh-CN"/>
        </w:rPr>
        <w:t>南楼三楼肺康复治疗室维修改造工程</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rPr>
          <w:rFonts w:hint="eastAsia"/>
          <w:b/>
          <w:bCs/>
          <w:sz w:val="32"/>
        </w:rPr>
      </w:pPr>
      <w:r>
        <w:rPr>
          <w:rFonts w:hint="eastAsia"/>
          <w:b/>
          <w:bCs/>
          <w:sz w:val="32"/>
        </w:rPr>
        <w:t>一、资质要求</w:t>
      </w:r>
    </w:p>
    <w:p>
      <w:pPr>
        <w:ind w:firstLine="640" w:firstLineChars="200"/>
        <w:rPr>
          <w:rFonts w:hint="eastAsia"/>
          <w:sz w:val="32"/>
        </w:rPr>
      </w:pPr>
      <w:r>
        <w:rPr>
          <w:rFonts w:hint="eastAsia"/>
          <w:sz w:val="32"/>
        </w:rPr>
        <w:t>1.投标单位应提供</w:t>
      </w:r>
      <w:r>
        <w:rPr>
          <w:rFonts w:hint="eastAsia"/>
          <w:sz w:val="32"/>
          <w:lang w:eastAsia="zh-CN"/>
        </w:rPr>
        <w:t>法人</w:t>
      </w:r>
      <w:r>
        <w:rPr>
          <w:rFonts w:hint="eastAsia"/>
          <w:sz w:val="32"/>
        </w:rPr>
        <w:t>营业执照、税务登记证、</w:t>
      </w:r>
      <w:r>
        <w:rPr>
          <w:rFonts w:hint="eastAsia"/>
          <w:sz w:val="32"/>
          <w:lang w:eastAsia="zh-CN"/>
        </w:rPr>
        <w:t>组织机构代码证或三证合一的营业执照。</w:t>
      </w:r>
    </w:p>
    <w:p>
      <w:pPr>
        <w:ind w:firstLine="640" w:firstLineChars="200"/>
        <w:rPr>
          <w:rFonts w:hint="eastAsia"/>
          <w:sz w:val="32"/>
        </w:rPr>
      </w:pPr>
      <w:r>
        <w:rPr>
          <w:rFonts w:hint="eastAsia"/>
          <w:sz w:val="32"/>
        </w:rPr>
        <w:t>2.资质等级:投标单位</w:t>
      </w:r>
      <w:r>
        <w:rPr>
          <w:rFonts w:hint="eastAsia"/>
          <w:sz w:val="32"/>
          <w:lang w:val="en-US" w:eastAsia="zh-CN"/>
        </w:rPr>
        <w:t>具备维修施工资质或者建筑施工资质</w:t>
      </w:r>
      <w:bookmarkStart w:id="1" w:name="_GoBack"/>
      <w:bookmarkEnd w:id="1"/>
      <w:r>
        <w:rPr>
          <w:rFonts w:hint="eastAsia"/>
          <w:sz w:val="32"/>
        </w:rPr>
        <w:t>。</w:t>
      </w:r>
    </w:p>
    <w:p>
      <w:pPr>
        <w:rPr>
          <w:rFonts w:hint="eastAsia"/>
          <w:b/>
          <w:bCs/>
          <w:sz w:val="32"/>
        </w:rPr>
      </w:pPr>
      <w:r>
        <w:rPr>
          <w:rFonts w:hint="eastAsia"/>
          <w:b/>
          <w:bCs/>
          <w:sz w:val="32"/>
        </w:rPr>
        <w:t>二、项目要求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w:t>
      </w:r>
      <w:r>
        <w:rPr>
          <w:rFonts w:hint="eastAsia"/>
          <w:b w:val="0"/>
          <w:bCs w:val="0"/>
          <w:sz w:val="32"/>
          <w:szCs w:val="32"/>
          <w:lang w:eastAsia="zh-CN"/>
        </w:rPr>
        <w:t>工程地点：荆州市沙市区荆州市中医医院江津东路</w:t>
      </w:r>
      <w:r>
        <w:rPr>
          <w:rFonts w:hint="eastAsia"/>
          <w:b w:val="0"/>
          <w:bCs w:val="0"/>
          <w:sz w:val="32"/>
          <w:szCs w:val="32"/>
          <w:lang w:val="en-US" w:eastAsia="zh-CN"/>
        </w:rPr>
        <w:t>172号（需自行查看现场，充分考虑现场情况）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b w:val="0"/>
          <w:bCs w:val="0"/>
          <w:sz w:val="32"/>
          <w:szCs w:val="32"/>
        </w:rPr>
      </w:pPr>
      <w:r>
        <w:rPr>
          <w:rFonts w:hint="eastAsia"/>
          <w:b w:val="0"/>
          <w:bCs w:val="0"/>
          <w:sz w:val="32"/>
          <w:szCs w:val="32"/>
          <w:lang w:val="en-US" w:eastAsia="zh-CN"/>
        </w:rPr>
        <w:t>2.</w:t>
      </w:r>
      <w:r>
        <w:rPr>
          <w:rFonts w:hint="eastAsia"/>
          <w:b w:val="0"/>
          <w:bCs w:val="0"/>
          <w:sz w:val="32"/>
          <w:szCs w:val="32"/>
          <w:lang w:eastAsia="zh-CN"/>
        </w:rPr>
        <w:t>工程工期：</w:t>
      </w:r>
      <w:r>
        <w:rPr>
          <w:rFonts w:hint="eastAsia"/>
          <w:b w:val="0"/>
          <w:bCs w:val="0"/>
          <w:sz w:val="32"/>
          <w:szCs w:val="32"/>
          <w:lang w:val="en-US" w:eastAsia="zh-CN"/>
        </w:rPr>
        <w:t>12</w:t>
      </w:r>
      <w:r>
        <w:rPr>
          <w:rFonts w:hint="eastAsia"/>
          <w:b w:val="0"/>
          <w:bCs w:val="0"/>
          <w:sz w:val="32"/>
          <w:szCs w:val="32"/>
        </w:rPr>
        <w:t>天</w:t>
      </w:r>
      <w:r>
        <w:rPr>
          <w:rFonts w:hint="eastAsia"/>
          <w:b w:val="0"/>
          <w:bCs w:val="0"/>
          <w:sz w:val="32"/>
          <w:szCs w:val="32"/>
          <w:lang w:val="en-US" w:eastAsia="zh-CN"/>
        </w:rPr>
        <w:t>,实际开工日期见院方通知。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b w:val="0"/>
          <w:bCs w:val="0"/>
          <w:sz w:val="32"/>
          <w:szCs w:val="32"/>
          <w:lang w:eastAsia="zh-CN"/>
        </w:rPr>
      </w:pPr>
      <w:r>
        <w:rPr>
          <w:rFonts w:hint="eastAsia"/>
          <w:b w:val="0"/>
          <w:bCs w:val="0"/>
          <w:sz w:val="32"/>
          <w:szCs w:val="32"/>
          <w:lang w:val="en-US" w:eastAsia="zh-CN"/>
        </w:rPr>
        <w:t>3.</w:t>
      </w:r>
      <w:r>
        <w:rPr>
          <w:rFonts w:hint="eastAsia"/>
          <w:b w:val="0"/>
          <w:bCs w:val="0"/>
          <w:sz w:val="32"/>
          <w:szCs w:val="32"/>
          <w:lang w:eastAsia="zh-CN"/>
        </w:rPr>
        <w:t>工程内容：南楼三楼肺康复治疗室维修改造工程项目清单以及相关施工图纸所有内容。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b w:val="0"/>
          <w:bCs w:val="0"/>
          <w:sz w:val="32"/>
          <w:szCs w:val="32"/>
          <w:lang w:eastAsia="zh-CN"/>
        </w:rPr>
      </w:pPr>
      <w:r>
        <w:rPr>
          <w:rFonts w:hint="eastAsia"/>
          <w:b w:val="0"/>
          <w:bCs w:val="0"/>
          <w:sz w:val="32"/>
          <w:szCs w:val="32"/>
          <w:lang w:val="en-US" w:eastAsia="zh-CN"/>
        </w:rPr>
        <w:t>4.</w:t>
      </w:r>
      <w:r>
        <w:rPr>
          <w:rFonts w:hint="eastAsia"/>
          <w:b w:val="0"/>
          <w:bCs w:val="0"/>
          <w:sz w:val="32"/>
          <w:szCs w:val="32"/>
          <w:lang w:eastAsia="zh-CN"/>
        </w:rPr>
        <w:t>施工要求：施工过程中，严格在医院确认的施工区域中工作（施工区域放置施工警示牌），按照科室相关要求施工，施工中尽可能保障正常的医疗活动不受影响，并及时处理废渣清运出场。</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eastAsiaTheme="minorEastAsia"/>
          <w:b w:val="0"/>
          <w:bCs w:val="0"/>
          <w:sz w:val="32"/>
          <w:szCs w:val="32"/>
          <w:lang w:eastAsia="zh-CN"/>
        </w:rPr>
      </w:pPr>
      <w:r>
        <w:rPr>
          <w:rFonts w:hint="eastAsia"/>
          <w:b w:val="0"/>
          <w:bCs w:val="0"/>
          <w:sz w:val="32"/>
          <w:szCs w:val="32"/>
          <w:lang w:val="en-US" w:eastAsia="zh-CN"/>
        </w:rPr>
        <w:t>5.</w:t>
      </w:r>
      <w:r>
        <w:rPr>
          <w:rFonts w:hint="eastAsia"/>
          <w:b w:val="0"/>
          <w:bCs w:val="0"/>
          <w:sz w:val="32"/>
          <w:szCs w:val="32"/>
        </w:rPr>
        <w:t>工程质量：合格</w:t>
      </w:r>
      <w:r>
        <w:rPr>
          <w:rFonts w:hint="eastAsia"/>
          <w:b w:val="0"/>
          <w:bCs w:val="0"/>
          <w:sz w:val="32"/>
          <w:szCs w:val="32"/>
          <w:lang w:eastAsia="zh-CN"/>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b w:val="0"/>
          <w:bCs w:val="0"/>
          <w:sz w:val="32"/>
          <w:szCs w:val="32"/>
          <w:lang w:eastAsia="zh-CN"/>
        </w:rPr>
      </w:pPr>
      <w:r>
        <w:rPr>
          <w:rFonts w:hint="eastAsia"/>
          <w:b w:val="0"/>
          <w:bCs w:val="0"/>
          <w:sz w:val="32"/>
          <w:szCs w:val="32"/>
          <w:lang w:val="en-US" w:eastAsia="zh-CN"/>
        </w:rPr>
        <w:t>6.付款方式：</w:t>
      </w:r>
      <w:r>
        <w:rPr>
          <w:rFonts w:hint="eastAsia"/>
          <w:b w:val="0"/>
          <w:bCs w:val="0"/>
          <w:sz w:val="32"/>
          <w:szCs w:val="32"/>
          <w:lang w:eastAsia="zh-CN"/>
        </w:rPr>
        <w:t>施工合同及付款方式待中标后与院方具体协商约定。</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sz w:val="32"/>
        </w:rPr>
      </w:pPr>
      <w:r>
        <w:rPr>
          <w:rFonts w:hint="eastAsia"/>
          <w:b w:val="0"/>
          <w:bCs w:val="0"/>
          <w:sz w:val="32"/>
          <w:szCs w:val="32"/>
          <w:lang w:val="en-US" w:eastAsia="zh-CN"/>
        </w:rPr>
        <w:t>7.质保期：</w:t>
      </w:r>
      <w:r>
        <w:rPr>
          <w:rFonts w:hint="eastAsia"/>
          <w:b w:val="0"/>
          <w:bCs w:val="0"/>
          <w:sz w:val="32"/>
          <w:szCs w:val="32"/>
          <w:lang w:eastAsia="zh-CN"/>
        </w:rPr>
        <w:t>见国标</w:t>
      </w:r>
      <w:r>
        <w:rPr>
          <w:rFonts w:hint="eastAsia"/>
          <w:b w:val="0"/>
          <w:bCs w:val="0"/>
          <w:sz w:val="32"/>
          <w:szCs w:val="32"/>
          <w:lang w:val="en-US" w:eastAsia="zh-CN"/>
        </w:rPr>
        <w:t>24个月。</w:t>
      </w:r>
    </w:p>
    <w:p>
      <w:pPr>
        <w:ind w:firstLine="640" w:firstLineChars="200"/>
        <w:rPr>
          <w:rFonts w:hint="eastAsia"/>
          <w:sz w:val="32"/>
        </w:rPr>
      </w:pPr>
      <w:r>
        <w:rPr>
          <w:rFonts w:hint="eastAsia"/>
          <w:sz w:val="32"/>
        </w:rPr>
        <w:t>9.安全文明生产的承诺书</w:t>
      </w:r>
      <w:bookmarkStart w:id="0" w:name="_Toc456101415"/>
    </w:p>
    <w:p>
      <w:pPr>
        <w:ind w:firstLine="640" w:firstLineChars="200"/>
        <w:rPr>
          <w:rFonts w:hint="eastAsia"/>
          <w:sz w:val="32"/>
        </w:rPr>
      </w:pPr>
      <w:r>
        <w:rPr>
          <w:rFonts w:hint="eastAsia"/>
          <w:sz w:val="32"/>
          <w:lang w:val="en-US" w:eastAsia="zh-CN"/>
        </w:rPr>
        <w:t>10.</w:t>
      </w:r>
      <w:r>
        <w:rPr>
          <w:rFonts w:hint="eastAsia"/>
          <w:sz w:val="32"/>
        </w:rPr>
        <w:t>施工图纸</w:t>
      </w:r>
    </w:p>
    <w:p>
      <w:pPr>
        <w:rPr>
          <w:rFonts w:hint="eastAsia"/>
          <w:sz w:val="32"/>
        </w:rPr>
      </w:pPr>
      <w:r>
        <w:rPr>
          <w:rFonts w:hint="default"/>
          <w:sz w:val="24"/>
          <w:lang w:val="en-US" w:eastAsia="zh-CN"/>
        </w:rPr>
        <w:drawing>
          <wp:inline distT="0" distB="0" distL="114300" distR="114300">
            <wp:extent cx="5273040" cy="5093335"/>
            <wp:effectExtent l="0" t="0" r="3810" b="12065"/>
            <wp:docPr id="1" name="图片 1" descr="微信图片_2020061709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17095351"/>
                    <pic:cNvPicPr>
                      <a:picLocks noChangeAspect="1"/>
                    </pic:cNvPicPr>
                  </pic:nvPicPr>
                  <pic:blipFill>
                    <a:blip r:embed="rId4"/>
                    <a:stretch>
                      <a:fillRect/>
                    </a:stretch>
                  </pic:blipFill>
                  <pic:spPr>
                    <a:xfrm>
                      <a:off x="0" y="0"/>
                      <a:ext cx="5273040" cy="5093335"/>
                    </a:xfrm>
                    <a:prstGeom prst="rect">
                      <a:avLst/>
                    </a:prstGeom>
                  </pic:spPr>
                </pic:pic>
              </a:graphicData>
            </a:graphic>
          </wp:inline>
        </w:drawing>
      </w:r>
    </w:p>
    <w:p>
      <w:pPr>
        <w:rPr>
          <w:rFonts w:hint="eastAsia"/>
          <w:sz w:val="32"/>
        </w:rPr>
      </w:pPr>
      <w:r>
        <w:rPr>
          <w:rFonts w:hint="default"/>
          <w:sz w:val="24"/>
          <w:lang w:val="en-US" w:eastAsia="zh-CN"/>
        </w:rPr>
        <w:drawing>
          <wp:inline distT="0" distB="0" distL="114300" distR="114300">
            <wp:extent cx="4762500" cy="7620000"/>
            <wp:effectExtent l="0" t="0" r="0" b="0"/>
            <wp:docPr id="2" name="图片 2" descr="188668877a40eab73fe8c35f4f83f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88668877a40eab73fe8c35f4f83fa9"/>
                    <pic:cNvPicPr>
                      <a:picLocks noChangeAspect="1"/>
                    </pic:cNvPicPr>
                  </pic:nvPicPr>
                  <pic:blipFill>
                    <a:blip r:embed="rId5"/>
                    <a:stretch>
                      <a:fillRect/>
                    </a:stretch>
                  </pic:blipFill>
                  <pic:spPr>
                    <a:xfrm>
                      <a:off x="0" y="0"/>
                      <a:ext cx="4762500" cy="7620000"/>
                    </a:xfrm>
                    <a:prstGeom prst="rect">
                      <a:avLst/>
                    </a:prstGeom>
                  </pic:spPr>
                </pic:pic>
              </a:graphicData>
            </a:graphic>
          </wp:inline>
        </w:drawing>
      </w:r>
    </w:p>
    <w:p>
      <w:pPr>
        <w:rPr>
          <w:rFonts w:hint="eastAsia"/>
        </w:rPr>
      </w:pPr>
    </w:p>
    <w:p/>
    <w:p/>
    <w:p/>
    <w:p>
      <w:pPr>
        <w:rPr>
          <w:rFonts w:hint="eastAsia"/>
        </w:rPr>
      </w:pPr>
    </w:p>
    <w:p>
      <w:pPr>
        <w:rPr>
          <w:rFonts w:hint="eastAsia"/>
        </w:rPr>
      </w:pPr>
    </w:p>
    <w:p>
      <w:pPr>
        <w:rPr>
          <w:rFonts w:hint="eastAsia" w:ascii="宋体" w:hAnsi="宋体"/>
          <w:b/>
          <w:sz w:val="32"/>
          <w:szCs w:val="32"/>
        </w:rPr>
      </w:pPr>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货物名称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品牌、规格型号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19B923C6"/>
    <w:rsid w:val="1CB94805"/>
    <w:rsid w:val="1DD4755B"/>
    <w:rsid w:val="20AA1B56"/>
    <w:rsid w:val="21662A18"/>
    <w:rsid w:val="250825DF"/>
    <w:rsid w:val="28486D84"/>
    <w:rsid w:val="292C1377"/>
    <w:rsid w:val="2A051E27"/>
    <w:rsid w:val="2B445ED5"/>
    <w:rsid w:val="2B571037"/>
    <w:rsid w:val="329577CD"/>
    <w:rsid w:val="4C74075C"/>
    <w:rsid w:val="50B66054"/>
    <w:rsid w:val="531203CC"/>
    <w:rsid w:val="5E4D1645"/>
    <w:rsid w:val="5E9B094F"/>
    <w:rsid w:val="68FE228D"/>
    <w:rsid w:val="69835AA6"/>
    <w:rsid w:val="6D535020"/>
    <w:rsid w:val="757F037F"/>
    <w:rsid w:val="75943852"/>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倩</cp:lastModifiedBy>
  <dcterms:modified xsi:type="dcterms:W3CDTF">2020-07-25T02:41:50Z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